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CD2" w:rsidRDefault="008B1CD2">
      <w:r>
        <w:t>Factors that affect comprehension</w:t>
      </w:r>
    </w:p>
    <w:p w:rsidR="00856EAE" w:rsidRDefault="008B1CD2">
      <w:r>
        <w:rPr>
          <w:noProof/>
        </w:rPr>
        <w:drawing>
          <wp:inline distT="0" distB="0" distL="0" distR="0">
            <wp:extent cx="5943600" cy="4859020"/>
            <wp:effectExtent l="25400" t="0" r="0" b="0"/>
            <wp:docPr id="2" name="Picture 1" descr="Screen shot 2013-09-04 at 3.53.2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9-04 at 3.53.20 PM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859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56EAE" w:rsidSect="00856EAE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3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B1CD2"/>
    <w:rsid w:val="008B1CD2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University of Rhode Island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cp:lastModifiedBy>Julie Coiro</cp:lastModifiedBy>
  <cp:revision>1</cp:revision>
  <dcterms:created xsi:type="dcterms:W3CDTF">2013-09-04T19:53:00Z</dcterms:created>
  <dcterms:modified xsi:type="dcterms:W3CDTF">2013-09-04T19:54:00Z</dcterms:modified>
</cp:coreProperties>
</file>